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CEC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ascii="黑体" w:hAnsi="黑体" w:eastAsia="黑体"/>
          <w:b w:val="0"/>
          <w:color w:val="FF0000"/>
          <w:sz w:val="52"/>
          <w:szCs w:val="52"/>
        </w:rPr>
      </w:pPr>
      <w:r>
        <w:rPr>
          <w:rFonts w:hint="eastAsia" w:ascii="黑体" w:hAnsi="黑体" w:eastAsia="黑体"/>
          <w:b w:val="0"/>
          <w:color w:val="FF0000"/>
          <w:sz w:val="52"/>
          <w:szCs w:val="52"/>
        </w:rPr>
        <w:t>珠海科技学院物流管理与工程学院文件</w:t>
      </w:r>
    </w:p>
    <w:p w14:paraId="1B282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center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院发</w:t>
      </w:r>
      <w:r>
        <w:rPr>
          <w:rFonts w:hint="eastAsia" w:ascii="Calibri" w:hAnsi="Calibri" w:eastAsia="宋体" w:cs="Times New Roman"/>
          <w:b/>
          <w:snapToGrid/>
          <w:kern w:val="2"/>
          <w:sz w:val="28"/>
          <w:szCs w:val="28"/>
          <w:lang w:eastAsia="zh-CN"/>
        </w:rPr>
        <w:t>〔202</w:t>
      </w:r>
      <w:r>
        <w:rPr>
          <w:rFonts w:hint="eastAsia" w:ascii="Calibri" w:hAnsi="Calibri" w:eastAsia="宋体" w:cs="Times New Roman"/>
          <w:b/>
          <w:snapToGrid/>
          <w:kern w:val="2"/>
          <w:sz w:val="28"/>
          <w:szCs w:val="28"/>
          <w:lang w:val="en-US" w:eastAsia="zh-CN"/>
        </w:rPr>
        <w:t>6</w:t>
      </w:r>
      <w:r>
        <w:rPr>
          <w:rFonts w:hint="eastAsia" w:ascii="Calibri" w:hAnsi="Calibri" w:eastAsia="宋体" w:cs="Times New Roman"/>
          <w:b/>
          <w:snapToGrid/>
          <w:kern w:val="2"/>
          <w:sz w:val="28"/>
          <w:szCs w:val="28"/>
          <w:lang w:eastAsia="zh-CN"/>
        </w:rPr>
        <w:t>〕0</w:t>
      </w:r>
      <w:r>
        <w:rPr>
          <w:rFonts w:hint="eastAsia" w:ascii="Calibri" w:hAnsi="Calibri" w:eastAsia="宋体" w:cs="Times New Roman"/>
          <w:b/>
          <w:snapToGrid/>
          <w:kern w:val="2"/>
          <w:sz w:val="28"/>
          <w:szCs w:val="28"/>
          <w:lang w:val="en-US" w:eastAsia="zh-CN"/>
        </w:rPr>
        <w:t>18</w:t>
      </w:r>
      <w:r>
        <w:rPr>
          <w:rFonts w:hint="eastAsia"/>
          <w:b/>
          <w:sz w:val="28"/>
          <w:szCs w:val="28"/>
        </w:rPr>
        <w:t>号</w:t>
      </w:r>
    </w:p>
    <w:p w14:paraId="69F3D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both"/>
        <w:textAlignment w:val="auto"/>
        <w:rPr>
          <w:rFonts w:hint="eastAsia" w:eastAsia="宋体"/>
          <w:color w:val="FF0000"/>
          <w:u w:val="single"/>
          <w:lang w:val="en-US" w:eastAsia="zh-CN"/>
        </w:rPr>
      </w:pPr>
      <w:r>
        <w:rPr>
          <w:rFonts w:hint="eastAsia" w:eastAsia="宋体"/>
          <w:color w:val="FF0000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</w:t>
      </w:r>
    </w:p>
    <w:p w14:paraId="6B3AB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both"/>
        <w:textAlignment w:val="auto"/>
        <w:rPr>
          <w:rFonts w:hint="eastAsia" w:eastAsia="宋体"/>
          <w:color w:val="FF0000"/>
          <w:u w:val="single"/>
          <w:lang w:val="en-US" w:eastAsia="zh-CN"/>
        </w:rPr>
      </w:pPr>
    </w:p>
    <w:p w14:paraId="3BE25955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left="0" w:right="0"/>
        <w:jc w:val="center"/>
        <w:outlineLvl w:val="0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pacing w:val="6"/>
          <w:sz w:val="43"/>
          <w:szCs w:val="43"/>
        </w:rPr>
        <w:t>物流管理与工程学院实训室安全管理规定</w:t>
      </w:r>
    </w:p>
    <w:bookmarkEnd w:id="0"/>
    <w:p w14:paraId="2F8FD1B3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left="0" w:right="0"/>
        <w:jc w:val="both"/>
        <w:rPr>
          <w:rFonts w:ascii="Arial"/>
          <w:sz w:val="21"/>
        </w:rPr>
      </w:pPr>
    </w:p>
    <w:p w14:paraId="352696BE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left="0" w:right="0"/>
        <w:jc w:val="center"/>
        <w:outlineLvl w:val="1"/>
        <w:rPr>
          <w:rFonts w:ascii="Arial"/>
          <w:sz w:val="32"/>
          <w:szCs w:val="32"/>
        </w:rPr>
      </w:pPr>
      <w:r>
        <w:rPr>
          <w:rFonts w:ascii="黑体" w:hAnsi="黑体" w:eastAsia="黑体" w:cs="黑体"/>
          <w:b/>
          <w:bCs/>
          <w:spacing w:val="1"/>
          <w:sz w:val="32"/>
          <w:szCs w:val="32"/>
        </w:rPr>
        <w:t>第一章</w:t>
      </w:r>
      <w:r>
        <w:rPr>
          <w:rFonts w:ascii="黑体" w:hAnsi="黑体" w:eastAsia="黑体" w:cs="黑体"/>
          <w:spacing w:val="24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1"/>
          <w:sz w:val="32"/>
          <w:szCs w:val="32"/>
        </w:rPr>
        <w:t>总则</w:t>
      </w:r>
    </w:p>
    <w:p w14:paraId="5630B56D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8" w:firstLineChars="200"/>
        <w:jc w:val="both"/>
        <w:textAlignment w:val="baseline"/>
        <w:rPr>
          <w:rFonts w:ascii="Arial"/>
          <w:sz w:val="21"/>
        </w:rPr>
      </w:pPr>
      <w:r>
        <w:rPr>
          <w:b/>
          <w:bCs/>
          <w:spacing w:val="9"/>
        </w:rPr>
        <w:t>第一条</w:t>
      </w:r>
      <w:r>
        <w:rPr>
          <w:spacing w:val="9"/>
        </w:rPr>
        <w:t xml:space="preserve"> 实训室是学校开展教学、科研活动的重要基</w:t>
      </w:r>
      <w:r>
        <w:rPr>
          <w:spacing w:val="8"/>
        </w:rPr>
        <w:t>地，为确</w:t>
      </w:r>
      <w:r>
        <w:rPr>
          <w:spacing w:val="4"/>
        </w:rPr>
        <w:t>保实训室安全，防止人员伤亡和财产损失事故发生，优化学校</w:t>
      </w:r>
      <w:r>
        <w:rPr>
          <w:spacing w:val="8"/>
        </w:rPr>
        <w:t>环境，保证教学、科研活动的正常进行，制定本管理规定。</w:t>
      </w:r>
    </w:p>
    <w:p w14:paraId="3BAE2909">
      <w:pPr>
        <w:pStyle w:val="3"/>
        <w:keepNext w:val="0"/>
        <w:keepLines w:val="0"/>
        <w:pageBreakBefore w:val="0"/>
        <w:widowControl w:val="0"/>
        <w:tabs>
          <w:tab w:val="left" w:pos="913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2" w:firstLineChars="200"/>
        <w:jc w:val="both"/>
        <w:textAlignment w:val="baseline"/>
        <w:rPr>
          <w:rFonts w:ascii="Arial"/>
          <w:sz w:val="21"/>
        </w:rPr>
      </w:pPr>
      <w:r>
        <w:rPr>
          <w:b/>
          <w:bCs/>
          <w:spacing w:val="5"/>
        </w:rPr>
        <w:t>第二条</w:t>
      </w:r>
      <w:r>
        <w:rPr>
          <w:spacing w:val="5"/>
        </w:rPr>
        <w:t xml:space="preserve"> 应坚持“安全第一，预防为主</w:t>
      </w:r>
      <w:r>
        <w:rPr>
          <w:spacing w:val="-92"/>
        </w:rPr>
        <w:t xml:space="preserve"> </w:t>
      </w:r>
      <w:r>
        <w:rPr>
          <w:spacing w:val="5"/>
        </w:rPr>
        <w:t>”和“谁主管，谁负责</w:t>
      </w:r>
      <w:r>
        <w:rPr>
          <w:spacing w:val="-113"/>
        </w:rPr>
        <w:t xml:space="preserve"> </w:t>
      </w:r>
      <w:r>
        <w:rPr>
          <w:spacing w:val="5"/>
        </w:rPr>
        <w:t>”</w:t>
      </w:r>
      <w:r>
        <w:rPr>
          <w:spacing w:val="4"/>
        </w:rPr>
        <w:t>的原则，认真贯彻落实国家有关安全规定，提出确保安全的具体要求，落实各项安全防范措施，制定事故应急预案，定期组</w:t>
      </w:r>
      <w:r>
        <w:rPr>
          <w:spacing w:val="8"/>
        </w:rPr>
        <w:t>织突发事故模拟演练，经常对教职工和学生进行安全教育。</w:t>
      </w:r>
    </w:p>
    <w:p w14:paraId="6C869F13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8" w:firstLineChars="200"/>
        <w:jc w:val="both"/>
        <w:textAlignment w:val="baseline"/>
        <w:rPr>
          <w:rFonts w:ascii="Arial"/>
          <w:sz w:val="21"/>
        </w:rPr>
      </w:pPr>
      <w:r>
        <w:rPr>
          <w:b/>
          <w:bCs/>
          <w:spacing w:val="9"/>
        </w:rPr>
        <w:t>第三条</w:t>
      </w:r>
      <w:r>
        <w:rPr>
          <w:spacing w:val="9"/>
        </w:rPr>
        <w:t xml:space="preserve"> 成立实训室安全工作领导小组，落实实训室</w:t>
      </w:r>
      <w:r>
        <w:rPr>
          <w:spacing w:val="8"/>
        </w:rPr>
        <w:t>安全分管</w:t>
      </w:r>
      <w:r>
        <w:rPr>
          <w:spacing w:val="7"/>
        </w:rPr>
        <w:t>领导，制定本单位的实训室安全工作计划并组织实施；建立、</w:t>
      </w:r>
      <w:r>
        <w:rPr>
          <w:spacing w:val="4"/>
        </w:rPr>
        <w:t>健全实训室安全责任体系和规章制度（包括制度规定、操作规</w:t>
      </w:r>
      <w:r>
        <w:rPr>
          <w:spacing w:val="9"/>
        </w:rPr>
        <w:t>程、应急预案等</w:t>
      </w:r>
      <w:r>
        <w:rPr>
          <w:spacing w:val="-56"/>
        </w:rPr>
        <w:t>）；</w:t>
      </w:r>
      <w:r>
        <w:rPr>
          <w:spacing w:val="9"/>
        </w:rPr>
        <w:t>组织、协调、督促各实训室负</w:t>
      </w:r>
      <w:r>
        <w:rPr>
          <w:spacing w:val="8"/>
        </w:rPr>
        <w:t>责人做好实</w:t>
      </w:r>
      <w:r>
        <w:rPr>
          <w:spacing w:val="4"/>
        </w:rPr>
        <w:t>训室安全工作；定期、不定期组织实训室安全检查，并组织落</w:t>
      </w:r>
      <w:r>
        <w:rPr>
          <w:spacing w:val="6"/>
        </w:rPr>
        <w:t>实安全隐患整改工作；组织本单位实训室安全环保教育培训，</w:t>
      </w:r>
      <w:r>
        <w:rPr>
          <w:spacing w:val="4"/>
        </w:rPr>
        <w:t>实行实训室准入制度；及时发布、报送实训室安全环保工作相关通知、信息、工作进展等。实验员是实训室第一责任人，根据学校的实验安全工作计划开展本实训室的安全管理工作。实验员对实训室的安全负有检查、监督的责任，有权制止有碍安</w:t>
      </w:r>
      <w:r>
        <w:rPr>
          <w:spacing w:val="7"/>
        </w:rPr>
        <w:t>全的操作，纠正安全违章行为。</w:t>
      </w:r>
    </w:p>
    <w:p w14:paraId="4B351A7B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0" w:firstLineChars="200"/>
        <w:jc w:val="both"/>
        <w:textAlignment w:val="baseline"/>
        <w:rPr>
          <w:rFonts w:ascii="Arial"/>
          <w:sz w:val="21"/>
        </w:rPr>
      </w:pPr>
      <w:r>
        <w:rPr>
          <w:b/>
          <w:bCs/>
          <w:spacing w:val="7"/>
        </w:rPr>
        <w:t>第四条</w:t>
      </w:r>
      <w:r>
        <w:rPr>
          <w:spacing w:val="7"/>
        </w:rPr>
        <w:t xml:space="preserve"> 所有在实训室工作、学习的人员，要牢固树立</w:t>
      </w:r>
      <w:r>
        <w:rPr>
          <w:spacing w:val="6"/>
        </w:rPr>
        <w:t>“</w:t>
      </w:r>
      <w:r>
        <w:rPr>
          <w:spacing w:val="-99"/>
        </w:rPr>
        <w:t xml:space="preserve"> </w:t>
      </w:r>
      <w:r>
        <w:rPr>
          <w:spacing w:val="6"/>
        </w:rPr>
        <w:t>以人</w:t>
      </w:r>
      <w:r>
        <w:rPr>
          <w:spacing w:val="2"/>
        </w:rPr>
        <w:t>为本</w:t>
      </w:r>
      <w:r>
        <w:rPr>
          <w:spacing w:val="-100"/>
        </w:rPr>
        <w:t xml:space="preserve"> </w:t>
      </w:r>
      <w:r>
        <w:rPr>
          <w:spacing w:val="2"/>
        </w:rPr>
        <w:t>”的观念，统一认识，确保人身安全。要牢固树立安全意</w:t>
      </w:r>
      <w:r>
        <w:rPr>
          <w:spacing w:val="4"/>
        </w:rPr>
        <w:t>识，遵守实训室安全管理规章制度，掌握基本的安全知识和救</w:t>
      </w:r>
      <w:r>
        <w:rPr>
          <w:spacing w:val="2"/>
        </w:rPr>
        <w:t>助知识。</w:t>
      </w:r>
    </w:p>
    <w:p w14:paraId="768A8444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8" w:firstLineChars="200"/>
        <w:jc w:val="both"/>
        <w:textAlignment w:val="baseline"/>
        <w:rPr>
          <w:rFonts w:ascii="Arial"/>
          <w:sz w:val="21"/>
        </w:rPr>
      </w:pPr>
      <w:r>
        <w:rPr>
          <w:b/>
          <w:bCs/>
          <w:spacing w:val="9"/>
        </w:rPr>
        <w:t>第五条</w:t>
      </w:r>
      <w:r>
        <w:rPr>
          <w:spacing w:val="9"/>
        </w:rPr>
        <w:t xml:space="preserve"> 各实训室应根据各自工作特点，制定安全条</w:t>
      </w:r>
      <w:r>
        <w:rPr>
          <w:spacing w:val="8"/>
        </w:rPr>
        <w:t>例和安全</w:t>
      </w:r>
      <w:r>
        <w:rPr>
          <w:spacing w:val="4"/>
        </w:rPr>
        <w:t>操作规程等相应的安全管理制度及实施细则，并张挂在实训室</w:t>
      </w:r>
      <w:r>
        <w:rPr>
          <w:spacing w:val="7"/>
        </w:rPr>
        <w:t>明显区域，严格贯彻执行。实训室要把安全知识、安全制度、</w:t>
      </w:r>
      <w:r>
        <w:rPr>
          <w:spacing w:val="4"/>
        </w:rPr>
        <w:t>操作规程等列为实验教学的内容之一，新进实训室人员必须先接受安全教育，掌握基本安全知识和技能，才能进入实训室工</w:t>
      </w:r>
      <w:r>
        <w:rPr>
          <w:spacing w:val="3"/>
        </w:rPr>
        <w:t>作、学习。</w:t>
      </w:r>
    </w:p>
    <w:p w14:paraId="0323E25D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8" w:firstLineChars="200"/>
        <w:jc w:val="both"/>
        <w:textAlignment w:val="baseline"/>
        <w:rPr>
          <w:rFonts w:ascii="Arial"/>
          <w:sz w:val="21"/>
        </w:rPr>
      </w:pPr>
      <w:r>
        <w:rPr>
          <w:b/>
          <w:bCs/>
          <w:spacing w:val="9"/>
        </w:rPr>
        <w:t>第六条</w:t>
      </w:r>
      <w:r>
        <w:rPr>
          <w:spacing w:val="9"/>
        </w:rPr>
        <w:t xml:space="preserve"> 实训室安全检查坚持自查与抽查相结合，定</w:t>
      </w:r>
      <w:r>
        <w:rPr>
          <w:spacing w:val="8"/>
        </w:rPr>
        <w:t>期检查与</w:t>
      </w:r>
      <w:r>
        <w:rPr>
          <w:spacing w:val="4"/>
        </w:rPr>
        <w:t>不定期检查相结合的原则，及时发现及时排</w:t>
      </w:r>
      <w:r>
        <w:rPr>
          <w:spacing w:val="3"/>
        </w:rPr>
        <w:t>除安全隐患，做好</w:t>
      </w:r>
      <w:r>
        <w:rPr>
          <w:spacing w:val="6"/>
        </w:rPr>
        <w:t>技术安全工作档案。</w:t>
      </w:r>
    </w:p>
    <w:p w14:paraId="281397AB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8" w:firstLineChars="200"/>
        <w:jc w:val="both"/>
        <w:textAlignment w:val="baseline"/>
        <w:rPr>
          <w:spacing w:val="2"/>
        </w:rPr>
      </w:pPr>
      <w:r>
        <w:rPr>
          <w:b/>
          <w:bCs/>
          <w:spacing w:val="9"/>
        </w:rPr>
        <w:t>第七条</w:t>
      </w:r>
      <w:r>
        <w:rPr>
          <w:spacing w:val="9"/>
        </w:rPr>
        <w:t xml:space="preserve"> 学院实训室安全管理领导小组与各实训室、</w:t>
      </w:r>
      <w:r>
        <w:rPr>
          <w:spacing w:val="8"/>
        </w:rPr>
        <w:t>实训室与</w:t>
      </w:r>
      <w:r>
        <w:rPr>
          <w:spacing w:val="6"/>
        </w:rPr>
        <w:t>实训室人员层层签订安全责任书，切实将安全责任落实到位，</w:t>
      </w:r>
      <w:r>
        <w:rPr>
          <w:spacing w:val="2"/>
        </w:rPr>
        <w:t>落实到人。</w:t>
      </w:r>
    </w:p>
    <w:p w14:paraId="312144B8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left="0" w:right="0"/>
        <w:jc w:val="center"/>
        <w:outlineLvl w:val="1"/>
        <w:rPr>
          <w:rFonts w:ascii="黑体" w:hAnsi="黑体" w:eastAsia="黑体" w:cs="黑体"/>
          <w:b/>
          <w:bCs/>
          <w:spacing w:val="1"/>
          <w:sz w:val="32"/>
          <w:szCs w:val="32"/>
        </w:rPr>
      </w:pPr>
      <w:r>
        <w:rPr>
          <w:rFonts w:ascii="黑体" w:hAnsi="黑体" w:eastAsia="黑体" w:cs="黑体"/>
          <w:b/>
          <w:bCs/>
          <w:spacing w:val="1"/>
          <w:sz w:val="32"/>
          <w:szCs w:val="32"/>
        </w:rPr>
        <w:t>第二章 实训室人员日常行为准则</w:t>
      </w:r>
    </w:p>
    <w:p w14:paraId="16E1AD5B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2" w:firstLineChars="200"/>
        <w:jc w:val="both"/>
        <w:textAlignment w:val="baseline"/>
      </w:pPr>
      <w:r>
        <w:rPr>
          <w:b/>
          <w:bCs/>
          <w:spacing w:val="10"/>
        </w:rPr>
        <w:t>第八条</w:t>
      </w:r>
      <w:r>
        <w:rPr>
          <w:spacing w:val="10"/>
        </w:rPr>
        <w:t xml:space="preserve"> 必须注意环境卫生。禁止在实训室内吃食物、抽烟、</w:t>
      </w:r>
      <w:r>
        <w:rPr>
          <w:spacing w:val="9"/>
        </w:rPr>
        <w:t>随地吐痰:对于意外或工作过程中弄污实训室地板和其它物品</w:t>
      </w:r>
      <w:r>
        <w:rPr>
          <w:spacing w:val="7"/>
        </w:rPr>
        <w:t>的，必须及时采取措施清理干净，保持实训室无尘洁净环境。实训室用品要各归其位，不能随意乱放。</w:t>
      </w:r>
    </w:p>
    <w:p w14:paraId="4C31279A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8" w:firstLineChars="200"/>
        <w:jc w:val="both"/>
        <w:textAlignment w:val="baseline"/>
      </w:pPr>
      <w:r>
        <w:rPr>
          <w:b/>
          <w:bCs/>
          <w:spacing w:val="9"/>
        </w:rPr>
        <w:t>第九条</w:t>
      </w:r>
      <w:r>
        <w:rPr>
          <w:spacing w:val="9"/>
        </w:rPr>
        <w:t xml:space="preserve"> 注意检查实训室的防晒、防水、防闯，注意</w:t>
      </w:r>
      <w:r>
        <w:rPr>
          <w:spacing w:val="8"/>
        </w:rPr>
        <w:t>天气对实</w:t>
      </w:r>
      <w:r>
        <w:rPr>
          <w:spacing w:val="4"/>
        </w:rPr>
        <w:t>训室的影响，下雨天时应及时主动检查和关闭窗户、检查去水通风等设施，进出实训室须将雨具按位摆放整齐，维持实训室</w:t>
      </w:r>
      <w:r>
        <w:rPr>
          <w:spacing w:val="3"/>
        </w:rPr>
        <w:t>环境通爽。</w:t>
      </w:r>
    </w:p>
    <w:p w14:paraId="27726945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6" w:firstLineChars="200"/>
        <w:jc w:val="both"/>
        <w:textAlignment w:val="baseline"/>
      </w:pPr>
      <w:r>
        <w:rPr>
          <w:b/>
          <w:bCs/>
          <w:spacing w:val="1"/>
        </w:rPr>
        <w:t>第十条</w:t>
      </w:r>
      <w:r>
        <w:rPr>
          <w:spacing w:val="1"/>
        </w:rPr>
        <w:t xml:space="preserve"> 实训室内部不应大声喧哗、注意噪音、音响音量控制、</w:t>
      </w:r>
      <w:r>
        <w:rPr>
          <w:spacing w:val="6"/>
        </w:rPr>
        <w:t>保持安静的工作环境。</w:t>
      </w:r>
    </w:p>
    <w:p w14:paraId="1BEFAA1E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0" w:firstLineChars="200"/>
        <w:jc w:val="both"/>
        <w:textAlignment w:val="baseline"/>
      </w:pPr>
      <w:r>
        <w:rPr>
          <w:b/>
          <w:bCs/>
          <w:spacing w:val="7"/>
        </w:rPr>
        <w:t>第十一条</w:t>
      </w:r>
      <w:r>
        <w:rPr>
          <w:spacing w:val="7"/>
        </w:rPr>
        <w:t xml:space="preserve"> 实训室工作人员应积极配合实训室相关工作。</w:t>
      </w:r>
    </w:p>
    <w:p w14:paraId="53709350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left="0" w:right="0"/>
        <w:jc w:val="center"/>
        <w:outlineLvl w:val="1"/>
        <w:rPr>
          <w:rFonts w:ascii="黑体" w:hAnsi="黑体" w:eastAsia="黑体" w:cs="黑体"/>
          <w:b/>
          <w:bCs/>
          <w:spacing w:val="1"/>
          <w:sz w:val="32"/>
          <w:szCs w:val="32"/>
        </w:rPr>
      </w:pPr>
      <w:r>
        <w:rPr>
          <w:rFonts w:ascii="黑体" w:hAnsi="黑体" w:eastAsia="黑体" w:cs="黑体"/>
          <w:b/>
          <w:bCs/>
          <w:spacing w:val="1"/>
          <w:sz w:val="32"/>
          <w:szCs w:val="32"/>
        </w:rPr>
        <w:t>第三章 消防安保</w:t>
      </w:r>
    </w:p>
    <w:p w14:paraId="7EC8FB19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8" w:firstLineChars="200"/>
        <w:jc w:val="both"/>
        <w:textAlignment w:val="baseline"/>
      </w:pPr>
      <w:r>
        <w:rPr>
          <w:b/>
          <w:bCs/>
          <w:spacing w:val="9"/>
        </w:rPr>
        <w:t>第十二条</w:t>
      </w:r>
      <w:r>
        <w:rPr>
          <w:spacing w:val="9"/>
        </w:rPr>
        <w:t xml:space="preserve"> 各实训室必须配备适用足量的消防</w:t>
      </w:r>
      <w:r>
        <w:rPr>
          <w:spacing w:val="8"/>
        </w:rPr>
        <w:t>器材，置于位置</w:t>
      </w:r>
      <w:r>
        <w:rPr>
          <w:spacing w:val="4"/>
        </w:rPr>
        <w:t>明显、取用方便之处，并指定专人负责，妥善保管。在非应急状况下，各种安全设施不准借用或挪用，要定期检查，发现问</w:t>
      </w:r>
      <w:r>
        <w:rPr>
          <w:spacing w:val="7"/>
        </w:rPr>
        <w:t>题，及时采取补救措施。</w:t>
      </w:r>
    </w:p>
    <w:p w14:paraId="51271629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8" w:firstLineChars="200"/>
        <w:jc w:val="both"/>
        <w:textAlignment w:val="baseline"/>
      </w:pPr>
      <w:r>
        <w:rPr>
          <w:b/>
          <w:bCs/>
          <w:spacing w:val="9"/>
        </w:rPr>
        <w:t>第十三条</w:t>
      </w:r>
      <w:r>
        <w:rPr>
          <w:spacing w:val="9"/>
        </w:rPr>
        <w:t xml:space="preserve"> 实训室责任人应熟悉消防器材的放</w:t>
      </w:r>
      <w:r>
        <w:rPr>
          <w:spacing w:val="8"/>
        </w:rPr>
        <w:t>置地点，学习消</w:t>
      </w:r>
      <w:r>
        <w:rPr>
          <w:spacing w:val="3"/>
        </w:rPr>
        <w:t>防知识，熟悉安全措施，熟练掌握消防器材的使用方法。如遇</w:t>
      </w:r>
      <w:r>
        <w:rPr>
          <w:spacing w:val="7"/>
        </w:rPr>
        <w:t>火灾事故，应及时切断电源，冷静处理。</w:t>
      </w:r>
    </w:p>
    <w:p w14:paraId="7EDE25BC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2" w:firstLineChars="200"/>
        <w:jc w:val="both"/>
        <w:textAlignment w:val="baseline"/>
      </w:pPr>
      <w:r>
        <w:rPr>
          <w:b/>
          <w:bCs/>
        </w:rPr>
        <w:t>第十四条</w:t>
      </w:r>
      <w:r>
        <w:t xml:space="preserve"> 设备应定期维护保养，对有故障的设备要及时检修，</w:t>
      </w:r>
      <w:r>
        <w:rPr>
          <w:spacing w:val="4"/>
        </w:rPr>
        <w:t>设备的维护和检修要有记录，对出现老化现象的设备以及具有</w:t>
      </w:r>
      <w:r>
        <w:rPr>
          <w:spacing w:val="8"/>
        </w:rPr>
        <w:t>潜在安全隐患的设备应及时维修或报废。</w:t>
      </w:r>
    </w:p>
    <w:p w14:paraId="6FAC915D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8" w:firstLineChars="200"/>
        <w:jc w:val="both"/>
        <w:textAlignment w:val="baseline"/>
        <w:rPr>
          <w:rFonts w:ascii="Arial"/>
          <w:sz w:val="21"/>
        </w:rPr>
      </w:pPr>
      <w:r>
        <w:rPr>
          <w:b/>
          <w:bCs/>
          <w:spacing w:val="9"/>
        </w:rPr>
        <w:t>第十五条</w:t>
      </w:r>
      <w:r>
        <w:rPr>
          <w:spacing w:val="9"/>
        </w:rPr>
        <w:t xml:space="preserve"> 实训室应按规定设置安全疏散指示</w:t>
      </w:r>
      <w:r>
        <w:rPr>
          <w:spacing w:val="8"/>
        </w:rPr>
        <w:t>标志和应急照明</w:t>
      </w:r>
      <w:r>
        <w:rPr>
          <w:spacing w:val="4"/>
        </w:rPr>
        <w:t>设施，保证疏散通道、安全出口畅通。不得在实训室堆放与实</w:t>
      </w:r>
      <w:r>
        <w:rPr>
          <w:spacing w:val="8"/>
        </w:rPr>
        <w:t>验需要无关的杂物、可燃物、易爆物。</w:t>
      </w:r>
    </w:p>
    <w:p w14:paraId="27002C82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8" w:firstLineChars="200"/>
        <w:jc w:val="both"/>
        <w:textAlignment w:val="baseline"/>
      </w:pPr>
      <w:r>
        <w:rPr>
          <w:b/>
          <w:bCs/>
          <w:spacing w:val="9"/>
        </w:rPr>
        <w:t>第十六条</w:t>
      </w:r>
      <w:r>
        <w:rPr>
          <w:spacing w:val="9"/>
        </w:rPr>
        <w:t xml:space="preserve"> 具有潜在安全隐患的实训室，须根</w:t>
      </w:r>
      <w:r>
        <w:rPr>
          <w:spacing w:val="8"/>
        </w:rPr>
        <w:t>据潜在危险因素</w:t>
      </w:r>
      <w:r>
        <w:rPr>
          <w:spacing w:val="4"/>
        </w:rPr>
        <w:t>配置消防器材（如灭火器、消防栓、防火门、防火闸等</w:t>
      </w:r>
      <w:r>
        <w:rPr>
          <w:spacing w:val="3"/>
        </w:rPr>
        <w:t>）、烟</w:t>
      </w:r>
      <w:r>
        <w:rPr>
          <w:spacing w:val="4"/>
        </w:rPr>
        <w:t>雾报警、监控系统、通风系统、警戒隔离等安全设施，配备必要的防护用品，并加强实训室安全设施的管理工作，切实做好及时更新、维护保养和检修工作，做好相关记录，确</w:t>
      </w:r>
      <w:r>
        <w:rPr>
          <w:spacing w:val="3"/>
        </w:rPr>
        <w:t>保其完好</w:t>
      </w:r>
      <w:r>
        <w:rPr>
          <w:spacing w:val="-8"/>
        </w:rPr>
        <w:t>性。</w:t>
      </w:r>
    </w:p>
    <w:p w14:paraId="6F4BAAD0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8" w:firstLineChars="200"/>
        <w:jc w:val="both"/>
        <w:textAlignment w:val="baseline"/>
      </w:pPr>
      <w:r>
        <w:rPr>
          <w:b/>
          <w:bCs/>
          <w:spacing w:val="9"/>
        </w:rPr>
        <w:t>第十七条</w:t>
      </w:r>
      <w:r>
        <w:rPr>
          <w:spacing w:val="9"/>
        </w:rPr>
        <w:t xml:space="preserve"> 如发现消防安全隐患，应即时采取</w:t>
      </w:r>
      <w:r>
        <w:rPr>
          <w:spacing w:val="8"/>
        </w:rPr>
        <w:t>措施解决，不能解决的应及时向相关负责人员提出解决。</w:t>
      </w:r>
    </w:p>
    <w:p w14:paraId="1DA33659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6" w:firstLineChars="200"/>
        <w:jc w:val="both"/>
        <w:textAlignment w:val="baseline"/>
      </w:pPr>
      <w:r>
        <w:rPr>
          <w:b/>
          <w:bCs/>
          <w:spacing w:val="6"/>
        </w:rPr>
        <w:t>第十八条</w:t>
      </w:r>
      <w:r>
        <w:rPr>
          <w:spacing w:val="80"/>
        </w:rPr>
        <w:t xml:space="preserve"> </w:t>
      </w:r>
      <w:r>
        <w:rPr>
          <w:spacing w:val="6"/>
        </w:rPr>
        <w:t>出入实训室应建立登记制度。对于有访客进出实训</w:t>
      </w:r>
      <w:r>
        <w:rPr>
          <w:spacing w:val="4"/>
        </w:rPr>
        <w:t>室，实训室相关的工作人员应负责该客人的安全防范工作。最后离开实训室的人员必须自觉检查和关闭所有实训室门窗、锁</w:t>
      </w:r>
      <w:r>
        <w:rPr>
          <w:spacing w:val="8"/>
        </w:rPr>
        <w:t>定防盗装置。应主动拒绝陌生人进出实训室。</w:t>
      </w:r>
    </w:p>
    <w:p w14:paraId="0B013235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8" w:firstLineChars="200"/>
        <w:jc w:val="both"/>
        <w:textAlignment w:val="baseline"/>
      </w:pPr>
      <w:r>
        <w:rPr>
          <w:b/>
          <w:bCs/>
          <w:spacing w:val="9"/>
        </w:rPr>
        <w:t>第十九条</w:t>
      </w:r>
      <w:r>
        <w:rPr>
          <w:spacing w:val="9"/>
        </w:rPr>
        <w:t xml:space="preserve"> 实验室责任人离开工作区域前，应</w:t>
      </w:r>
      <w:r>
        <w:rPr>
          <w:spacing w:val="8"/>
        </w:rPr>
        <w:t>保证工作区域内</w:t>
      </w:r>
      <w:r>
        <w:rPr>
          <w:spacing w:val="4"/>
        </w:rPr>
        <w:t>保存的重要文件、资料、设备、数据处于安全保护状态。如检查并锁上自己工作柜怡、锁定工作电脑、并将桌面重要资料和</w:t>
      </w:r>
      <w:r>
        <w:rPr>
          <w:spacing w:val="6"/>
        </w:rPr>
        <w:t>数据妥善保存等等。</w:t>
      </w:r>
    </w:p>
    <w:p w14:paraId="6043991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8" w:firstLineChars="200"/>
        <w:jc w:val="both"/>
        <w:textAlignment w:val="baseline"/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9"/>
          <w:kern w:val="0"/>
          <w:sz w:val="31"/>
          <w:szCs w:val="31"/>
          <w:lang w:val="en-US" w:eastAsia="en-US" w:bidi="ar-SA"/>
        </w:rPr>
        <w:t xml:space="preserve">第二十条 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val="en-US" w:eastAsia="en-US" w:bidi="ar-SA"/>
        </w:rPr>
        <w:t>未经主管领导批准，禁止将实训室相关的钥匙、密码透露给其它人员，同时有责任对信息保密。对于遗失物品的情况要即时上报，并积极主动采取措施保证实训室安全。</w:t>
      </w:r>
    </w:p>
    <w:p w14:paraId="1DC146A7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6" w:firstLineChars="200"/>
        <w:jc w:val="both"/>
        <w:textAlignment w:val="baseline"/>
      </w:pPr>
      <w:r>
        <w:rPr>
          <w:b/>
          <w:bCs/>
          <w:spacing w:val="6"/>
        </w:rPr>
        <w:t>第二十一条</w:t>
      </w:r>
      <w:r>
        <w:rPr>
          <w:spacing w:val="67"/>
        </w:rPr>
        <w:t xml:space="preserve"> </w:t>
      </w:r>
      <w:r>
        <w:rPr>
          <w:spacing w:val="6"/>
        </w:rPr>
        <w:t>出现实训室盗窃、破门、火警、水浸、110 报警</w:t>
      </w:r>
      <w:r>
        <w:rPr>
          <w:spacing w:val="16"/>
        </w:rPr>
        <w:t>等严重事件时实训室责任人有义务以最快的</w:t>
      </w:r>
      <w:r>
        <w:rPr>
          <w:spacing w:val="15"/>
        </w:rPr>
        <w:t>速度和最短的时</w:t>
      </w:r>
      <w:r>
        <w:rPr>
          <w:spacing w:val="7"/>
        </w:rPr>
        <w:t>间到达现场，协助处理相关的事件。</w:t>
      </w:r>
    </w:p>
    <w:p w14:paraId="6CF9F418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4" w:firstLineChars="200"/>
        <w:jc w:val="both"/>
        <w:textAlignment w:val="baseline"/>
      </w:pPr>
      <w:r>
        <w:rPr>
          <w:b/>
          <w:bCs/>
          <w:spacing w:val="8"/>
        </w:rPr>
        <w:t>第二十二条</w:t>
      </w:r>
      <w:r>
        <w:rPr>
          <w:spacing w:val="8"/>
        </w:rPr>
        <w:t xml:space="preserve"> 实训室责任人对实训室安全制度上的漏洞和不完</w:t>
      </w:r>
      <w:r>
        <w:rPr>
          <w:spacing w:val="7"/>
        </w:rPr>
        <w:t>善的地方有责任及时提出改善建议。</w:t>
      </w:r>
    </w:p>
    <w:p w14:paraId="15BC5AAA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left="0" w:right="0"/>
        <w:jc w:val="center"/>
        <w:outlineLvl w:val="1"/>
        <w:rPr>
          <w:rFonts w:ascii="黑体" w:hAnsi="黑体" w:eastAsia="黑体" w:cs="黑体"/>
          <w:b/>
          <w:bCs/>
          <w:spacing w:val="1"/>
          <w:sz w:val="32"/>
          <w:szCs w:val="32"/>
        </w:rPr>
      </w:pPr>
      <w:r>
        <w:rPr>
          <w:rFonts w:ascii="黑体" w:hAnsi="黑体" w:eastAsia="黑体" w:cs="黑体"/>
          <w:b/>
          <w:bCs/>
          <w:spacing w:val="1"/>
          <w:sz w:val="32"/>
          <w:szCs w:val="32"/>
        </w:rPr>
        <w:t>第四章 用电安全</w:t>
      </w:r>
    </w:p>
    <w:p w14:paraId="6A65799A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98" w:firstLineChars="200"/>
        <w:jc w:val="both"/>
        <w:textAlignment w:val="baseline"/>
      </w:pPr>
      <w:r>
        <w:rPr>
          <w:b/>
          <w:bCs/>
          <w:spacing w:val="19"/>
        </w:rPr>
        <w:t>第二十三条</w:t>
      </w:r>
      <w:r>
        <w:rPr>
          <w:spacing w:val="68"/>
        </w:rPr>
        <w:t xml:space="preserve"> </w:t>
      </w:r>
      <w:r>
        <w:rPr>
          <w:spacing w:val="19"/>
        </w:rPr>
        <w:t>实训室责任人应学习常规的用电安全操作和知</w:t>
      </w:r>
      <w:r>
        <w:rPr>
          <w:spacing w:val="4"/>
        </w:rPr>
        <w:t>识，了解实训室内部的供电、用电设施的操作规程。实训室责</w:t>
      </w:r>
      <w:r>
        <w:rPr>
          <w:spacing w:val="-3"/>
        </w:rPr>
        <w:t>任人应经常实习、掌握实训室用电应急处理步骤、措施</w:t>
      </w:r>
      <w:r>
        <w:rPr>
          <w:spacing w:val="-4"/>
        </w:rPr>
        <w:t>和要领。</w:t>
      </w:r>
      <w:r>
        <w:rPr>
          <w:spacing w:val="4"/>
        </w:rPr>
        <w:t>如发现用电安全隐患，应即时采取措施解决，不能解决的必须</w:t>
      </w:r>
      <w:r>
        <w:rPr>
          <w:spacing w:val="7"/>
        </w:rPr>
        <w:t>及时向相关负责人员提出解决。</w:t>
      </w:r>
    </w:p>
    <w:p w14:paraId="340F3B6E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6" w:firstLineChars="200"/>
        <w:jc w:val="both"/>
        <w:textAlignment w:val="baseline"/>
        <w:rPr>
          <w:spacing w:val="7"/>
        </w:rPr>
      </w:pPr>
      <w:r>
        <w:rPr>
          <w:b/>
          <w:bCs/>
          <w:spacing w:val="1"/>
        </w:rPr>
        <w:t>第二十四条</w:t>
      </w:r>
      <w:r>
        <w:rPr>
          <w:spacing w:val="1"/>
        </w:rPr>
        <w:t xml:space="preserve"> 不得乱拉乱接电线，应选用安全、有保证的供电、</w:t>
      </w:r>
      <w:r>
        <w:rPr>
          <w:spacing w:val="4"/>
        </w:rPr>
        <w:t>用电器材，在真正接通设备电源之前必须先检查线路、接头是否安全连接以及设备是否已经就绪、人员是否已经具备安全保</w:t>
      </w:r>
      <w:r>
        <w:rPr>
          <w:spacing w:val="-4"/>
        </w:rPr>
        <w:t>护。严禁随意对设备断电、更改设备供电线路，严禁随意串接、</w:t>
      </w:r>
      <w:r>
        <w:rPr>
          <w:spacing w:val="7"/>
        </w:rPr>
        <w:t>并接、搭接各种供电线路。</w:t>
      </w:r>
    </w:p>
    <w:p w14:paraId="4E75D914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4" w:firstLineChars="200"/>
        <w:jc w:val="both"/>
        <w:textAlignment w:val="baseline"/>
        <w:rPr>
          <w:rFonts w:ascii="Arial"/>
          <w:sz w:val="21"/>
        </w:rPr>
      </w:pPr>
      <w:r>
        <w:rPr>
          <w:b/>
          <w:bCs/>
          <w:spacing w:val="8"/>
        </w:rPr>
        <w:t>第二十五条</w:t>
      </w:r>
      <w:r>
        <w:rPr>
          <w:spacing w:val="8"/>
        </w:rPr>
        <w:t xml:space="preserve"> 实训室人员对个人用电安全负责。外来人员需要</w:t>
      </w:r>
      <w:r>
        <w:rPr>
          <w:spacing w:val="4"/>
        </w:rPr>
        <w:t>用电的，必须得到实训室责任人允许，并使用安全和对实训室</w:t>
      </w:r>
      <w:r>
        <w:rPr>
          <w:spacing w:val="7"/>
        </w:rPr>
        <w:t>设各影响最少的供电方式。</w:t>
      </w:r>
    </w:p>
    <w:p w14:paraId="5276A7AB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4" w:firstLineChars="200"/>
        <w:jc w:val="both"/>
        <w:textAlignment w:val="baseline"/>
        <w:rPr>
          <w:rFonts w:ascii="Arial"/>
          <w:sz w:val="21"/>
        </w:rPr>
      </w:pPr>
      <w:r>
        <w:rPr>
          <w:b/>
          <w:bCs/>
          <w:spacing w:val="8"/>
        </w:rPr>
        <w:t>第二十六条</w:t>
      </w:r>
      <w:r>
        <w:rPr>
          <w:spacing w:val="8"/>
        </w:rPr>
        <w:t xml:space="preserve"> 实训室责任人需要离开当前用电工作环境，应检</w:t>
      </w:r>
      <w:r>
        <w:rPr>
          <w:spacing w:val="4"/>
        </w:rPr>
        <w:t>查并保证工作环境的用电安全。最后离开实训室的人员</w:t>
      </w:r>
      <w:r>
        <w:rPr>
          <w:spacing w:val="3"/>
        </w:rPr>
        <w:t>，应检</w:t>
      </w:r>
      <w:r>
        <w:rPr>
          <w:spacing w:val="4"/>
        </w:rPr>
        <w:t>查所有用电设备，应关闭长时间带电运作可能会产生严重后果的用电设备。</w:t>
      </w:r>
    </w:p>
    <w:p w14:paraId="10D7527B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2" w:firstLineChars="200"/>
        <w:jc w:val="both"/>
        <w:textAlignment w:val="baseline"/>
        <w:rPr>
          <w:rFonts w:ascii="Arial"/>
          <w:sz w:val="21"/>
        </w:rPr>
      </w:pPr>
      <w:r>
        <w:rPr>
          <w:b/>
          <w:bCs/>
          <w:spacing w:val="10"/>
        </w:rPr>
        <w:t>第二十七条</w:t>
      </w:r>
      <w:r>
        <w:rPr>
          <w:spacing w:val="10"/>
        </w:rPr>
        <w:t xml:space="preserve"> 禁止在无人看管下在实训室中使用高温、炽热、</w:t>
      </w:r>
      <w:r>
        <w:rPr>
          <w:spacing w:val="16"/>
        </w:rPr>
        <w:t>产生火花的用电设备。在使用功率超过特定瓦数的用电设备</w:t>
      </w:r>
      <w:r>
        <w:rPr>
          <w:spacing w:val="-3"/>
        </w:rPr>
        <w:t>前，必须得到上级主管批准，并在保证线路保险</w:t>
      </w:r>
      <w:r>
        <w:rPr>
          <w:spacing w:val="-4"/>
        </w:rPr>
        <w:t>的基础上使用。</w:t>
      </w:r>
    </w:p>
    <w:p w14:paraId="34F1E1B0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left="0" w:right="0"/>
        <w:jc w:val="center"/>
        <w:outlineLvl w:val="1"/>
        <w:rPr>
          <w:rFonts w:ascii="黑体" w:hAnsi="黑体" w:eastAsia="黑体" w:cs="黑体"/>
          <w:b/>
          <w:bCs/>
          <w:spacing w:val="1"/>
          <w:sz w:val="32"/>
          <w:szCs w:val="32"/>
        </w:rPr>
      </w:pPr>
      <w:r>
        <w:rPr>
          <w:rFonts w:ascii="黑体" w:hAnsi="黑体" w:eastAsia="黑体" w:cs="黑体"/>
          <w:b/>
          <w:bCs/>
          <w:spacing w:val="1"/>
          <w:sz w:val="32"/>
          <w:szCs w:val="32"/>
        </w:rPr>
        <w:t>第五章 硬件安全</w:t>
      </w:r>
    </w:p>
    <w:p w14:paraId="1370D19C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4" w:firstLineChars="200"/>
        <w:jc w:val="both"/>
        <w:textAlignment w:val="baseline"/>
        <w:rPr>
          <w:rFonts w:ascii="Arial"/>
          <w:sz w:val="21"/>
        </w:rPr>
      </w:pPr>
      <w:r>
        <w:rPr>
          <w:b/>
          <w:bCs/>
          <w:spacing w:val="8"/>
        </w:rPr>
        <w:t>第二十八条</w:t>
      </w:r>
      <w:r>
        <w:rPr>
          <w:spacing w:val="8"/>
        </w:rPr>
        <w:t xml:space="preserve"> 实训室责任人必须熟知实训室内设备的基本安全</w:t>
      </w:r>
      <w:r>
        <w:rPr>
          <w:spacing w:val="4"/>
        </w:rPr>
        <w:t>操作和规则。定期检查、整理硬件物理连接线路，定期检查硬</w:t>
      </w:r>
      <w:r>
        <w:rPr>
          <w:spacing w:val="1"/>
        </w:rPr>
        <w:t>件运作状态(如设备指示灯、仪表）。</w:t>
      </w:r>
    </w:p>
    <w:p w14:paraId="7157328A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4" w:firstLineChars="200"/>
        <w:jc w:val="both"/>
        <w:textAlignment w:val="baseline"/>
        <w:rPr>
          <w:spacing w:val="8"/>
        </w:rPr>
      </w:pPr>
      <w:r>
        <w:rPr>
          <w:b/>
          <w:bCs/>
          <w:spacing w:val="8"/>
        </w:rPr>
        <w:t>第二十九条</w:t>
      </w:r>
      <w:r>
        <w:rPr>
          <w:spacing w:val="8"/>
        </w:rPr>
        <w:t xml:space="preserve"> 禁止随意搬动设备、随意在设备上进行安装、拆卸硬件、或随意更改设备连线、禁止随意进行硬件复位。</w:t>
      </w:r>
    </w:p>
    <w:p w14:paraId="0FB34391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8" w:firstLineChars="200"/>
        <w:jc w:val="both"/>
        <w:textAlignment w:val="baseline"/>
        <w:rPr>
          <w:rFonts w:ascii="Arial"/>
          <w:sz w:val="21"/>
        </w:rPr>
      </w:pPr>
      <w:r>
        <w:rPr>
          <w:b/>
          <w:bCs/>
          <w:spacing w:val="9"/>
        </w:rPr>
        <w:t>第三十条</w:t>
      </w:r>
      <w:r>
        <w:rPr>
          <w:spacing w:val="9"/>
        </w:rPr>
        <w:t xml:space="preserve"> 禁止在服务器上进行试验性质的配</w:t>
      </w:r>
      <w:r>
        <w:rPr>
          <w:spacing w:val="8"/>
        </w:rPr>
        <w:t>置操作，需要对</w:t>
      </w:r>
      <w:r>
        <w:rPr>
          <w:spacing w:val="4"/>
        </w:rPr>
        <w:t>服务器进行配置，应在其它可进行试验的机器上调试通过并确</w:t>
      </w:r>
      <w:r>
        <w:rPr>
          <w:spacing w:val="8"/>
        </w:rPr>
        <w:t>认可行后，才能对服务器进行准确的配置。</w:t>
      </w:r>
    </w:p>
    <w:p w14:paraId="77EFEE5D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4" w:firstLineChars="200"/>
        <w:jc w:val="both"/>
        <w:textAlignment w:val="baseline"/>
      </w:pPr>
      <w:r>
        <w:rPr>
          <w:b/>
          <w:bCs/>
          <w:spacing w:val="8"/>
        </w:rPr>
        <w:t>第三十一条</w:t>
      </w:r>
      <w:r>
        <w:rPr>
          <w:spacing w:val="8"/>
        </w:rPr>
        <w:t xml:space="preserve"> 对会影响到全局的硬件设备的更改、调试等操作</w:t>
      </w:r>
      <w:r>
        <w:rPr>
          <w:spacing w:val="4"/>
        </w:rPr>
        <w:t>应经主管领导允许，预先发布通知，并且应有充分的时间、方</w:t>
      </w:r>
      <w:r>
        <w:rPr>
          <w:spacing w:val="8"/>
        </w:rPr>
        <w:t>案、人员准备，才能进行硬件设备的更改。</w:t>
      </w:r>
    </w:p>
    <w:p w14:paraId="4CFF30ED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2" w:firstLineChars="200"/>
        <w:jc w:val="both"/>
        <w:textAlignment w:val="baseline"/>
      </w:pPr>
      <w:r>
        <w:rPr>
          <w:b/>
          <w:bCs/>
        </w:rPr>
        <w:t>第三十二条</w:t>
      </w:r>
      <w:r>
        <w:t xml:space="preserve"> 对重大设备配置的更改，必须首先形成方案文件，</w:t>
      </w:r>
      <w:r>
        <w:rPr>
          <w:spacing w:val="13"/>
        </w:rPr>
        <w:t>经过讨论确认可行后，</w:t>
      </w:r>
      <w:r>
        <w:rPr>
          <w:spacing w:val="-73"/>
        </w:rPr>
        <w:t xml:space="preserve"> </w:t>
      </w:r>
      <w:r>
        <w:rPr>
          <w:spacing w:val="13"/>
        </w:rPr>
        <w:t>由具备资格的技术人员进行更改和调</w:t>
      </w:r>
      <w:r>
        <w:rPr>
          <w:spacing w:val="7"/>
        </w:rPr>
        <w:t>整，并应做好详细的更改和操作记录。对设备的更改、升级、</w:t>
      </w:r>
      <w:r>
        <w:rPr>
          <w:spacing w:val="4"/>
        </w:rPr>
        <w:t>配置等操作之前，应对更改、升级、配置所带来的负面后果做</w:t>
      </w:r>
      <w:r>
        <w:rPr>
          <w:spacing w:val="8"/>
        </w:rPr>
        <w:t>好充分的准备，必要时需要先准备好后各配件和应急措施。</w:t>
      </w:r>
    </w:p>
    <w:p w14:paraId="4F5D4C9E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4" w:firstLineChars="200"/>
        <w:jc w:val="both"/>
        <w:textAlignment w:val="baseline"/>
      </w:pPr>
      <w:r>
        <w:rPr>
          <w:b/>
          <w:bCs/>
          <w:spacing w:val="8"/>
        </w:rPr>
        <w:t>第三十三条</w:t>
      </w:r>
      <w:r>
        <w:rPr>
          <w:spacing w:val="8"/>
        </w:rPr>
        <w:t xml:space="preserve"> 不允许任何人在服务器、交换设备等核心设备上</w:t>
      </w:r>
      <w:r>
        <w:rPr>
          <w:spacing w:val="4"/>
        </w:rPr>
        <w:t>进行与工作范围无关的任何操作。未经上级允许，不允许他人操作实训室内部的设备，更不允许对于核心服务器和设备的调</w:t>
      </w:r>
      <w:r>
        <w:rPr>
          <w:spacing w:val="2"/>
        </w:rPr>
        <w:t>整配置。</w:t>
      </w:r>
    </w:p>
    <w:p w14:paraId="2611BD78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0" w:firstLineChars="200"/>
        <w:jc w:val="both"/>
        <w:textAlignment w:val="baseline"/>
      </w:pPr>
      <w:r>
        <w:rPr>
          <w:b/>
          <w:bCs/>
          <w:spacing w:val="7"/>
        </w:rPr>
        <w:t>第三十四条</w:t>
      </w:r>
      <w:r>
        <w:rPr>
          <w:spacing w:val="7"/>
        </w:rPr>
        <w:t xml:space="preserve"> 要注意和落实硬件设备的维护保养措施。</w:t>
      </w:r>
    </w:p>
    <w:p w14:paraId="48A1493C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left="0" w:right="0"/>
        <w:jc w:val="center"/>
        <w:outlineLvl w:val="1"/>
        <w:rPr>
          <w:rFonts w:ascii="黑体" w:hAnsi="黑体" w:eastAsia="黑体" w:cs="黑体"/>
          <w:b/>
          <w:bCs/>
          <w:spacing w:val="1"/>
          <w:sz w:val="32"/>
          <w:szCs w:val="32"/>
        </w:rPr>
      </w:pPr>
      <w:r>
        <w:rPr>
          <w:rFonts w:ascii="黑体" w:hAnsi="黑体" w:eastAsia="黑体" w:cs="黑体"/>
          <w:b/>
          <w:bCs/>
          <w:spacing w:val="1"/>
          <w:sz w:val="32"/>
          <w:szCs w:val="32"/>
        </w:rPr>
        <w:t>第六章 软件安全</w:t>
      </w:r>
    </w:p>
    <w:p w14:paraId="45D39408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6" w:firstLineChars="200"/>
        <w:jc w:val="both"/>
        <w:textAlignment w:val="baseline"/>
      </w:pPr>
      <w:r>
        <w:rPr>
          <w:b/>
          <w:bCs/>
          <w:spacing w:val="6"/>
        </w:rPr>
        <w:t>第三十五条</w:t>
      </w:r>
      <w:r>
        <w:rPr>
          <w:spacing w:val="6"/>
        </w:rPr>
        <w:t xml:space="preserve"> 必须定期检查软件的运行状况。</w:t>
      </w:r>
    </w:p>
    <w:p w14:paraId="627E79C8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4" w:firstLineChars="200"/>
        <w:jc w:val="both"/>
        <w:textAlignment w:val="baseline"/>
      </w:pPr>
      <w:r>
        <w:rPr>
          <w:b/>
          <w:bCs/>
          <w:spacing w:val="8"/>
        </w:rPr>
        <w:t>第三十六条</w:t>
      </w:r>
      <w:r>
        <w:rPr>
          <w:spacing w:val="8"/>
        </w:rPr>
        <w:t xml:space="preserve"> 禁止在服务器上进行试验性质的软件调试，禁止</w:t>
      </w:r>
      <w:r>
        <w:rPr>
          <w:spacing w:val="4"/>
        </w:rPr>
        <w:t>在服务器随意安装软件。需要对服务器进行配置，必须</w:t>
      </w:r>
      <w:r>
        <w:rPr>
          <w:spacing w:val="3"/>
        </w:rPr>
        <w:t>在其它</w:t>
      </w:r>
      <w:r>
        <w:rPr>
          <w:spacing w:val="4"/>
        </w:rPr>
        <w:t>可进行试验的机器上调试通过并确认可行后，才能对服务器进</w:t>
      </w:r>
      <w:r>
        <w:rPr>
          <w:spacing w:val="5"/>
        </w:rPr>
        <w:t>行准确的配置。</w:t>
      </w:r>
    </w:p>
    <w:p w14:paraId="07420A73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4" w:firstLineChars="200"/>
        <w:jc w:val="both"/>
        <w:textAlignment w:val="baseline"/>
        <w:rPr>
          <w:rFonts w:ascii="Arial"/>
          <w:sz w:val="21"/>
        </w:rPr>
      </w:pPr>
      <w:r>
        <w:rPr>
          <w:b/>
          <w:bCs/>
          <w:spacing w:val="8"/>
        </w:rPr>
        <w:t>第三十七条</w:t>
      </w:r>
      <w:r>
        <w:rPr>
          <w:spacing w:val="8"/>
        </w:rPr>
        <w:t xml:space="preserve"> 对会影响到全局的软件设备的更改、调试等操作</w:t>
      </w:r>
      <w:r>
        <w:rPr>
          <w:spacing w:val="4"/>
        </w:rPr>
        <w:t>应经主管领导允许，预先发布通知，并且应有充分的时间、方</w:t>
      </w:r>
      <w:r>
        <w:rPr>
          <w:spacing w:val="8"/>
        </w:rPr>
        <w:t>案、人员准备，才能进行软件设备的更改。</w:t>
      </w:r>
    </w:p>
    <w:p w14:paraId="5F6EDA74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4" w:firstLineChars="200"/>
        <w:jc w:val="both"/>
        <w:textAlignment w:val="baseline"/>
        <w:rPr>
          <w:rFonts w:ascii="Arial"/>
          <w:sz w:val="21"/>
        </w:rPr>
      </w:pPr>
      <w:r>
        <w:rPr>
          <w:b/>
          <w:bCs/>
          <w:spacing w:val="8"/>
        </w:rPr>
        <w:t>第三十八条</w:t>
      </w:r>
      <w:r>
        <w:rPr>
          <w:spacing w:val="8"/>
        </w:rPr>
        <w:t xml:space="preserve"> 不允许任何人员在服务器等核心设备上进行与工</w:t>
      </w:r>
      <w:r>
        <w:rPr>
          <w:spacing w:val="7"/>
        </w:rPr>
        <w:t>作范围无关的软件调试和操作。未经上级允许，不允许带领、</w:t>
      </w:r>
      <w:r>
        <w:rPr>
          <w:spacing w:val="8"/>
        </w:rPr>
        <w:t>指示他人进入实训室、对网络及软件环境进行更改和操作。</w:t>
      </w:r>
    </w:p>
    <w:p w14:paraId="7CFE3E78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left="0" w:right="0"/>
        <w:jc w:val="center"/>
        <w:outlineLvl w:val="1"/>
        <w:rPr>
          <w:rFonts w:ascii="黑体" w:hAnsi="黑体" w:eastAsia="黑体" w:cs="黑体"/>
          <w:b/>
          <w:bCs/>
          <w:spacing w:val="1"/>
          <w:sz w:val="32"/>
          <w:szCs w:val="32"/>
        </w:rPr>
      </w:pPr>
      <w:r>
        <w:rPr>
          <w:rFonts w:ascii="黑体" w:hAnsi="黑体" w:eastAsia="黑体" w:cs="黑体"/>
          <w:b/>
          <w:bCs/>
          <w:spacing w:val="1"/>
          <w:sz w:val="32"/>
          <w:szCs w:val="32"/>
        </w:rPr>
        <w:t>第七章 数据安全</w:t>
      </w:r>
    </w:p>
    <w:p w14:paraId="36EDE943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4" w:firstLineChars="200"/>
        <w:jc w:val="both"/>
        <w:textAlignment w:val="baseline"/>
        <w:outlineLvl w:val="2"/>
      </w:pPr>
      <w:r>
        <w:rPr>
          <w:b/>
          <w:bCs/>
          <w:spacing w:val="8"/>
        </w:rPr>
        <w:t>第三十九条</w:t>
      </w:r>
      <w:r>
        <w:rPr>
          <w:spacing w:val="8"/>
        </w:rPr>
        <w:t xml:space="preserve"> 资料、文档、数据等必须有效组织、整理和归档</w:t>
      </w:r>
    </w:p>
    <w:p w14:paraId="70EBC7DE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2" w:firstLineChars="200"/>
        <w:jc w:val="both"/>
        <w:textAlignment w:val="baseline"/>
        <w:rPr>
          <w:rFonts w:ascii="Arial"/>
          <w:sz w:val="21"/>
        </w:rPr>
      </w:pPr>
      <w:r>
        <w:rPr>
          <w:spacing w:val="-2"/>
        </w:rPr>
        <w:t>备案。</w:t>
      </w:r>
    </w:p>
    <w:p w14:paraId="2B23E9B6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8" w:firstLineChars="200"/>
        <w:jc w:val="both"/>
        <w:textAlignment w:val="baseline"/>
      </w:pPr>
      <w:r>
        <w:rPr>
          <w:b/>
          <w:bCs/>
          <w:spacing w:val="9"/>
        </w:rPr>
        <w:t>第四十条</w:t>
      </w:r>
      <w:r>
        <w:rPr>
          <w:spacing w:val="9"/>
        </w:rPr>
        <w:t xml:space="preserve"> 禁止任何人员将实训室内的资料、文档、数据、配</w:t>
      </w:r>
      <w:r>
        <w:rPr>
          <w:spacing w:val="16"/>
        </w:rPr>
        <w:t>置参数等信息擅自以任何形式提供给其它无关人员或向外随</w:t>
      </w:r>
      <w:r>
        <w:rPr>
          <w:spacing w:val="-1"/>
        </w:rPr>
        <w:t>意传播。</w:t>
      </w:r>
    </w:p>
    <w:p w14:paraId="22986B40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4" w:firstLineChars="200"/>
        <w:jc w:val="both"/>
        <w:textAlignment w:val="baseline"/>
      </w:pPr>
      <w:r>
        <w:rPr>
          <w:b/>
          <w:bCs/>
          <w:spacing w:val="8"/>
        </w:rPr>
        <w:t>第四十一条</w:t>
      </w:r>
      <w:r>
        <w:rPr>
          <w:spacing w:val="8"/>
        </w:rPr>
        <w:t xml:space="preserve"> 对于牵涉到网络安全、数据安全的重要信息、密</w:t>
      </w:r>
      <w:r>
        <w:rPr>
          <w:spacing w:val="4"/>
        </w:rPr>
        <w:t>码、资料、文档等等必须妥善存放。外来工作人员的确需要翻阅文档、资料或者查询相关数据的，应由实训室相关负责人代</w:t>
      </w:r>
      <w:r>
        <w:rPr>
          <w:spacing w:val="16"/>
        </w:rPr>
        <w:t>为查阅，并只能向其提供与其当前工作内容相关的数据或资</w:t>
      </w:r>
      <w:r>
        <w:rPr>
          <w:spacing w:val="-6"/>
        </w:rPr>
        <w:t>料。</w:t>
      </w:r>
    </w:p>
    <w:p w14:paraId="7A471EC6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4" w:firstLineChars="200"/>
        <w:jc w:val="both"/>
        <w:textAlignment w:val="baseline"/>
      </w:pPr>
      <w:r>
        <w:rPr>
          <w:b/>
          <w:bCs/>
          <w:spacing w:val="8"/>
          <w:sz w:val="31"/>
          <w:szCs w:val="31"/>
        </w:rPr>
        <w:t>第四十二条</w:t>
      </w:r>
      <w:r>
        <w:rPr>
          <w:spacing w:val="8"/>
        </w:rPr>
        <w:t xml:space="preserve"> 重要资料、文档、数据应采取对应的技术手段进</w:t>
      </w:r>
      <w:r>
        <w:rPr>
          <w:spacing w:val="4"/>
        </w:rPr>
        <w:t>行加密、存储和备份。对于加密的数据应保证其可还原性，防</w:t>
      </w:r>
      <w:r>
        <w:rPr>
          <w:spacing w:val="6"/>
        </w:rPr>
        <w:t>止遗失重要数据。</w:t>
      </w:r>
    </w:p>
    <w:p w14:paraId="4B466748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left="0" w:right="0"/>
        <w:jc w:val="center"/>
        <w:outlineLvl w:val="1"/>
        <w:rPr>
          <w:rFonts w:ascii="黑体" w:hAnsi="黑体" w:eastAsia="黑体" w:cs="黑体"/>
          <w:b/>
          <w:bCs/>
          <w:spacing w:val="1"/>
          <w:sz w:val="32"/>
          <w:szCs w:val="32"/>
        </w:rPr>
      </w:pPr>
      <w:r>
        <w:rPr>
          <w:rFonts w:ascii="黑体" w:hAnsi="黑体" w:eastAsia="黑体" w:cs="黑体"/>
          <w:b/>
          <w:bCs/>
          <w:spacing w:val="1"/>
          <w:sz w:val="32"/>
          <w:szCs w:val="32"/>
        </w:rPr>
        <w:t>第八章 财产安全</w:t>
      </w:r>
    </w:p>
    <w:p w14:paraId="6F256D38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4" w:firstLineChars="200"/>
        <w:jc w:val="both"/>
        <w:textAlignment w:val="baseline"/>
        <w:rPr>
          <w:spacing w:val="9"/>
        </w:rPr>
      </w:pPr>
      <w:r>
        <w:rPr>
          <w:rFonts w:hint="eastAsia"/>
          <w:b/>
          <w:bCs/>
          <w:spacing w:val="8"/>
          <w:sz w:val="31"/>
          <w:szCs w:val="31"/>
        </w:rPr>
        <w:t>第四十三条</w:t>
      </w:r>
      <w:r>
        <w:rPr>
          <w:b/>
          <w:bCs/>
          <w:spacing w:val="8"/>
          <w:sz w:val="31"/>
          <w:szCs w:val="31"/>
        </w:rPr>
        <w:t xml:space="preserve"> </w:t>
      </w:r>
      <w:r>
        <w:rPr>
          <w:spacing w:val="9"/>
        </w:rPr>
        <w:t>实训室的日常物品、设备、消耗品等必须有清晰的数量、型号登记记录，对于公共使用的物品和重要设备，必须建立一套较为完善的借取和归还制度进行管理。</w:t>
      </w:r>
    </w:p>
    <w:p w14:paraId="2889FB5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4" w:firstLineChars="200"/>
        <w:jc w:val="both"/>
        <w:textAlignment w:val="baseline"/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8"/>
          <w:kern w:val="0"/>
          <w:sz w:val="31"/>
          <w:szCs w:val="31"/>
          <w:lang w:val="en-US" w:eastAsia="en-US" w:bidi="ar-SA"/>
        </w:rPr>
        <w:t>第四十四条</w:t>
      </w:r>
      <w:r>
        <w:rPr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val="en-US" w:eastAsia="en-US" w:bidi="ar-SA"/>
        </w:rPr>
        <w:t>实训室责任人应有义务安全和小心使用实训室的任何设备、仪器等物品，在使用完毕后，应将物品归还并存放于原处，不应随意摆放。</w:t>
      </w:r>
    </w:p>
    <w:p w14:paraId="5B8445AA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4" w:firstLineChars="200"/>
        <w:jc w:val="both"/>
        <w:textAlignment w:val="baseline"/>
        <w:rPr>
          <w:spacing w:val="9"/>
        </w:rPr>
      </w:pPr>
      <w:r>
        <w:rPr>
          <w:b/>
          <w:bCs/>
          <w:spacing w:val="8"/>
          <w:sz w:val="31"/>
          <w:szCs w:val="31"/>
        </w:rPr>
        <w:t>第四十五条</w:t>
      </w:r>
      <w:r>
        <w:rPr>
          <w:spacing w:val="9"/>
        </w:rPr>
        <w:t xml:space="preserve"> 对于使用过程中损坏、消耗、遗失的物品应汇报登记，并对责任人追究相关责任。</w:t>
      </w:r>
    </w:p>
    <w:p w14:paraId="7F3730E4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4" w:firstLineChars="200"/>
        <w:jc w:val="both"/>
        <w:textAlignment w:val="baseline"/>
        <w:rPr>
          <w:spacing w:val="9"/>
        </w:rPr>
      </w:pPr>
      <w:r>
        <w:rPr>
          <w:b/>
          <w:bCs/>
          <w:spacing w:val="8"/>
          <w:sz w:val="31"/>
          <w:szCs w:val="31"/>
        </w:rPr>
        <w:t>第四十六条</w:t>
      </w:r>
      <w:r>
        <w:rPr>
          <w:spacing w:val="8"/>
          <w:sz w:val="31"/>
          <w:szCs w:val="31"/>
        </w:rPr>
        <w:t xml:space="preserve"> </w:t>
      </w:r>
      <w:r>
        <w:rPr>
          <w:spacing w:val="9"/>
        </w:rPr>
        <w:t>未经主管领导同意，不允许向他人外借或提供实训室设备和物品。</w:t>
      </w:r>
    </w:p>
    <w:p w14:paraId="2C84AD70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left="0" w:right="0"/>
        <w:jc w:val="center"/>
        <w:outlineLvl w:val="1"/>
        <w:rPr>
          <w:rFonts w:ascii="黑体" w:hAnsi="黑体" w:eastAsia="黑体" w:cs="黑体"/>
          <w:b/>
          <w:bCs/>
          <w:spacing w:val="1"/>
          <w:sz w:val="32"/>
          <w:szCs w:val="32"/>
        </w:rPr>
      </w:pPr>
      <w:r>
        <w:rPr>
          <w:rFonts w:ascii="黑体" w:hAnsi="黑体" w:eastAsia="黑体" w:cs="黑体"/>
          <w:b/>
          <w:bCs/>
          <w:spacing w:val="1"/>
          <w:sz w:val="32"/>
          <w:szCs w:val="32"/>
        </w:rPr>
        <w:t>第九章 事故处理与奖惩</w:t>
      </w:r>
    </w:p>
    <w:p w14:paraId="52C93088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4" w:firstLineChars="200"/>
        <w:jc w:val="both"/>
        <w:textAlignment w:val="baseline"/>
        <w:rPr>
          <w:rFonts w:ascii="Arial"/>
          <w:sz w:val="21"/>
        </w:rPr>
      </w:pPr>
      <w:r>
        <w:rPr>
          <w:b/>
          <w:bCs/>
          <w:spacing w:val="8"/>
        </w:rPr>
        <w:t>第四十七条</w:t>
      </w:r>
      <w:r>
        <w:rPr>
          <w:spacing w:val="8"/>
        </w:rPr>
        <w:t xml:space="preserve"> 发生事故时，要积极采取有效应急措施，及时处理，防止事态扩大和蔓延。发生较大险情，应立即报警。</w:t>
      </w:r>
    </w:p>
    <w:p w14:paraId="422A9341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4" w:firstLineChars="200"/>
        <w:jc w:val="both"/>
        <w:textAlignment w:val="baseline"/>
        <w:rPr>
          <w:rFonts w:ascii="Arial"/>
          <w:sz w:val="21"/>
        </w:rPr>
      </w:pPr>
      <w:r>
        <w:rPr>
          <w:b/>
          <w:bCs/>
          <w:spacing w:val="8"/>
        </w:rPr>
        <w:t>第四十八条</w:t>
      </w:r>
      <w:r>
        <w:rPr>
          <w:spacing w:val="8"/>
        </w:rPr>
        <w:t xml:space="preserve"> 对违反本规定的实训室和个人，学院有权停止其</w:t>
      </w:r>
      <w:r>
        <w:rPr>
          <w:spacing w:val="4"/>
        </w:rPr>
        <w:t>实验和作业，令其限期整改。凡被责令整改的实训室，要采取相应的限期整改措施，经各有关部门检查合格后，方可</w:t>
      </w:r>
      <w:r>
        <w:rPr>
          <w:spacing w:val="3"/>
        </w:rPr>
        <w:t>恢复工</w:t>
      </w:r>
      <w:r>
        <w:rPr>
          <w:spacing w:val="-8"/>
        </w:rPr>
        <w:t>作。</w:t>
      </w:r>
    </w:p>
    <w:p w14:paraId="56743A5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8" w:firstLineChars="200"/>
        <w:jc w:val="both"/>
        <w:textAlignment w:val="baseline"/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9"/>
          <w:kern w:val="0"/>
          <w:sz w:val="31"/>
          <w:szCs w:val="31"/>
          <w:lang w:val="en-US" w:eastAsia="en-US" w:bidi="ar-SA"/>
        </w:rPr>
        <w:t xml:space="preserve">第四十九条 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val="en-US" w:eastAsia="en-US" w:bidi="ar-SA"/>
        </w:rPr>
        <w:t>对玩忽职守，违章操作，忽视安全而造成了被盗、火灾、人身重大损伤、设备损坏等重大事故，实训室工作人员要保护好现场，并立即逐级报告实验中心、保卫处、实训室与资产管理处等有关部门和学校主管领导，不得隐瞒不报或拖延上报。对隐瞒或歪曲事故真相者，将予从严处理。</w:t>
      </w:r>
    </w:p>
    <w:p w14:paraId="36032FBA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8" w:firstLineChars="200"/>
        <w:jc w:val="both"/>
        <w:textAlignment w:val="baseline"/>
        <w:rPr>
          <w:spacing w:val="9"/>
        </w:rPr>
      </w:pPr>
      <w:r>
        <w:rPr>
          <w:b/>
          <w:bCs/>
          <w:spacing w:val="9"/>
        </w:rPr>
        <w:t>第五十条</w:t>
      </w:r>
      <w:r>
        <w:rPr>
          <w:spacing w:val="9"/>
        </w:rPr>
        <w:t xml:space="preserve"> 对安全事故应及时查明原因，分清责任，做出处理意见。对造成严重安全事故的，追究肇事者、主管人员和主管领导相应责任；情节严重者，要给予纪律处分，触犯法律的交由司法机关依法处理。</w:t>
      </w:r>
    </w:p>
    <w:p w14:paraId="37003FC4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left="0" w:right="0"/>
        <w:jc w:val="both"/>
        <w:rPr>
          <w:rFonts w:ascii="Arial"/>
          <w:sz w:val="21"/>
        </w:rPr>
      </w:pPr>
    </w:p>
    <w:p w14:paraId="6D48ED8F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left="0" w:right="0"/>
        <w:jc w:val="both"/>
        <w:rPr>
          <w:rFonts w:ascii="Arial"/>
          <w:sz w:val="21"/>
        </w:rPr>
      </w:pPr>
    </w:p>
    <w:p w14:paraId="5B786619">
      <w:pPr>
        <w:pStyle w:val="3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left="0" w:right="0"/>
        <w:jc w:val="right"/>
      </w:pPr>
      <w:r>
        <w:rPr>
          <w:spacing w:val="7"/>
        </w:rPr>
        <w:t>物流管理与工程学院</w:t>
      </w:r>
    </w:p>
    <w:p w14:paraId="23B6E096">
      <w:pPr>
        <w:pStyle w:val="3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left="0" w:right="0"/>
        <w:jc w:val="right"/>
      </w:pPr>
      <w:r>
        <w:rPr>
          <w:spacing w:val="-6"/>
        </w:rPr>
        <w:t>202</w:t>
      </w:r>
      <w:r>
        <w:rPr>
          <w:rFonts w:hint="eastAsia"/>
          <w:spacing w:val="-6"/>
          <w:lang w:val="en-US" w:eastAsia="zh-CN"/>
        </w:rPr>
        <w:t>6</w:t>
      </w:r>
      <w:r>
        <w:rPr>
          <w:spacing w:val="-6"/>
        </w:rPr>
        <w:t>年4月11日</w:t>
      </w:r>
    </w:p>
    <w:sectPr>
      <w:pgSz w:w="11906" w:h="16839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E3222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4100</Words>
  <Characters>4111</Characters>
  <TotalTime>10</TotalTime>
  <ScaleCrop>false</ScaleCrop>
  <LinksUpToDate>false</LinksUpToDate>
  <CharactersWithSpaces>4333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2023-05-16T12:46:00Z</dcterms:created>
  <dc:creator>pc20181101</dc:creator>
  <cp:lastModifiedBy>prayer</cp:lastModifiedBy>
  <dcterms:modified xsi:type="dcterms:W3CDTF">2026-04-22T13:32:16Z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2026-04-22T21:19:17Z</vt:filetime>
  </property>
  <property fmtid="{D5CDD505-2E9C-101B-9397-08002B2CF9AE}" pid="4" name="KSOTemplateDocerSaveRecord">
    <vt:lpwstr>eyJoZGlkIjoiNGJjNzNmNzE1ZWEwMzZjZjEwOTQ4M2Q4NWEyZmM1ZWUiLCJ1c2VySWQiOiIyNTA5ODg2OTMifQ==</vt:lpwstr>
  </property>
  <property fmtid="{D5CDD505-2E9C-101B-9397-08002B2CF9AE}" pid="5" name="KSOProductBuildVer">
    <vt:lpwstr>2052-12.1.0.25225</vt:lpwstr>
  </property>
  <property fmtid="{D5CDD505-2E9C-101B-9397-08002B2CF9AE}" pid="6" name="ICV">
    <vt:lpwstr>5D9AF0815B5645618242300538973616_12</vt:lpwstr>
  </property>
</Properties>
</file>